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5120" w14:textId="77777777" w:rsidR="0098347E" w:rsidRDefault="00C47F5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UCHWAŁA NR ……</w:t>
      </w:r>
    </w:p>
    <w:p w14:paraId="4662ED73" w14:textId="77777777" w:rsidR="0098347E" w:rsidRDefault="00C47F5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RADY MIEJSKIEJ W CZEMPINIU</w:t>
      </w:r>
    </w:p>
    <w:p w14:paraId="5C3C30CA" w14:textId="77777777" w:rsidR="0098347E" w:rsidRDefault="00C47F59">
      <w:pPr>
        <w:pStyle w:val="Standard"/>
        <w:jc w:val="center"/>
        <w:rPr>
          <w:rFonts w:hint="eastAsia"/>
          <w:b/>
        </w:rPr>
      </w:pPr>
      <w:r>
        <w:rPr>
          <w:b/>
        </w:rPr>
        <w:t>z dnia ………</w:t>
      </w:r>
    </w:p>
    <w:p w14:paraId="0C289153" w14:textId="77777777" w:rsidR="0098347E" w:rsidRDefault="0098347E">
      <w:pPr>
        <w:pStyle w:val="Standard"/>
        <w:jc w:val="center"/>
        <w:rPr>
          <w:rFonts w:hint="eastAsia"/>
          <w:b/>
        </w:rPr>
      </w:pPr>
    </w:p>
    <w:p w14:paraId="0B5BCBC3" w14:textId="77777777" w:rsidR="0098347E" w:rsidRDefault="00C47F59">
      <w:pPr>
        <w:pStyle w:val="Standard"/>
        <w:jc w:val="center"/>
        <w:rPr>
          <w:rFonts w:hint="eastAsia"/>
        </w:rPr>
      </w:pPr>
      <w:r>
        <w:rPr>
          <w:b/>
        </w:rPr>
        <w:t xml:space="preserve">zmieniająca uchwałę </w:t>
      </w:r>
      <w:r>
        <w:rPr>
          <w:b/>
          <w:bCs/>
        </w:rPr>
        <w:t>w sprawie przeprowadzenia szczególnej formy konsultacji społecznych – budżetu obywatelskiego</w:t>
      </w:r>
    </w:p>
    <w:p w14:paraId="5BA4AA91" w14:textId="77777777" w:rsidR="0098347E" w:rsidRDefault="0098347E">
      <w:pPr>
        <w:pStyle w:val="Standard"/>
        <w:rPr>
          <w:rFonts w:hint="eastAsia"/>
        </w:rPr>
      </w:pPr>
    </w:p>
    <w:p w14:paraId="57305564" w14:textId="77777777" w:rsidR="0098347E" w:rsidRDefault="00C47F59">
      <w:pPr>
        <w:pStyle w:val="Standard"/>
        <w:jc w:val="both"/>
        <w:rPr>
          <w:rFonts w:hint="eastAsia"/>
        </w:rPr>
      </w:pPr>
      <w:r>
        <w:tab/>
        <w:t xml:space="preserve">Na podstawie art. 5a ust. 2 i 7 w związku z ust. 3 ustawy z dnia 8 </w:t>
      </w:r>
      <w:r>
        <w:t>marca 1990 roku</w:t>
      </w:r>
      <w:r>
        <w:br/>
      </w:r>
      <w:r>
        <w:t>o samorządzie gminnym (Dz. U. z 2020 r., poz. 713), Rada Miejska w Czempiniu uchwala, co następuje:</w:t>
      </w:r>
    </w:p>
    <w:p w14:paraId="7448B990" w14:textId="77777777" w:rsidR="0098347E" w:rsidRDefault="0098347E">
      <w:pPr>
        <w:pStyle w:val="Standard"/>
        <w:jc w:val="both"/>
        <w:rPr>
          <w:rFonts w:hint="eastAsia"/>
        </w:rPr>
      </w:pPr>
    </w:p>
    <w:p w14:paraId="2503BA28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§ 1.</w:t>
      </w:r>
      <w:r>
        <w:t xml:space="preserve"> W uchwale N</w:t>
      </w:r>
      <w:r>
        <w:rPr>
          <w:rStyle w:val="ng-binding"/>
        </w:rPr>
        <w:t>r XII/73/19 Rady Miejskiej w Czempiniu z dnia 24 czerwca 2019 r. w sprawie przeprowadzenia szczególnej formy konsultacji sp</w:t>
      </w:r>
      <w:r>
        <w:rPr>
          <w:rStyle w:val="ng-binding"/>
        </w:rPr>
        <w:t xml:space="preserve">ołecznych - budżetu obywatelskiego (Dz. Urz. Woj. </w:t>
      </w:r>
      <w:proofErr w:type="spellStart"/>
      <w:r>
        <w:rPr>
          <w:rStyle w:val="ng-binding"/>
        </w:rPr>
        <w:t>Wielk</w:t>
      </w:r>
      <w:proofErr w:type="spellEnd"/>
      <w:r>
        <w:rPr>
          <w:rStyle w:val="ng-binding"/>
        </w:rPr>
        <w:t>. z 2019 r. poz. 6495) załącznik otrzymuje brzmienie jak załącznik do niniejszej uchwały.</w:t>
      </w:r>
    </w:p>
    <w:p w14:paraId="1B09594A" w14:textId="77777777" w:rsidR="0098347E" w:rsidRDefault="0098347E">
      <w:pPr>
        <w:pStyle w:val="Standard"/>
        <w:jc w:val="both"/>
        <w:rPr>
          <w:rFonts w:hint="eastAsia"/>
        </w:rPr>
      </w:pPr>
    </w:p>
    <w:p w14:paraId="50B32DAB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 2. </w:t>
      </w:r>
      <w:r>
        <w:rPr>
          <w:bCs/>
        </w:rPr>
        <w:t>Pozostałe postanowienia uchwały nie ulegają zmianie</w:t>
      </w:r>
      <w:r>
        <w:t>.</w:t>
      </w:r>
    </w:p>
    <w:p w14:paraId="04EBE565" w14:textId="77777777" w:rsidR="0098347E" w:rsidRDefault="0098347E">
      <w:pPr>
        <w:pStyle w:val="Standard"/>
        <w:jc w:val="center"/>
        <w:rPr>
          <w:rFonts w:hint="eastAsia"/>
          <w:b/>
          <w:bCs/>
        </w:rPr>
      </w:pPr>
    </w:p>
    <w:p w14:paraId="68CC1939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§ 3.</w:t>
      </w:r>
      <w:r>
        <w:t xml:space="preserve">  Wykonanie uchwały powierza się Burmistrzowi G</w:t>
      </w:r>
      <w:r>
        <w:t>miny Czempiń.</w:t>
      </w:r>
    </w:p>
    <w:p w14:paraId="78F08F1F" w14:textId="77777777" w:rsidR="0098347E" w:rsidRDefault="0098347E">
      <w:pPr>
        <w:pStyle w:val="Standard"/>
        <w:rPr>
          <w:rFonts w:hint="eastAsia"/>
        </w:rPr>
      </w:pPr>
    </w:p>
    <w:p w14:paraId="3FAF9C49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 4. </w:t>
      </w:r>
      <w:r>
        <w:t>Uchwała wchodzi w życie po upływie 14 dni od dnia jej ogłoszenia w Dzienniku Urzędowym Województwa Wielkopolskiego.</w:t>
      </w:r>
    </w:p>
    <w:p w14:paraId="4F0B7875" w14:textId="77777777" w:rsidR="0098347E" w:rsidRDefault="0098347E">
      <w:pPr>
        <w:pStyle w:val="Standard"/>
        <w:jc w:val="both"/>
        <w:rPr>
          <w:rFonts w:hint="eastAsia"/>
        </w:rPr>
      </w:pPr>
    </w:p>
    <w:p w14:paraId="0618F57A" w14:textId="77777777" w:rsidR="0098347E" w:rsidRDefault="0098347E">
      <w:pPr>
        <w:pStyle w:val="Standard"/>
        <w:jc w:val="both"/>
        <w:rPr>
          <w:rFonts w:hint="eastAsia"/>
        </w:rPr>
      </w:pPr>
    </w:p>
    <w:p w14:paraId="068DFC0D" w14:textId="77777777" w:rsidR="0098347E" w:rsidRDefault="0098347E">
      <w:pPr>
        <w:pStyle w:val="Standard"/>
        <w:jc w:val="both"/>
        <w:rPr>
          <w:rFonts w:hint="eastAsia"/>
        </w:rPr>
      </w:pPr>
    </w:p>
    <w:p w14:paraId="100B3114" w14:textId="77777777" w:rsidR="0098347E" w:rsidRDefault="0098347E">
      <w:pPr>
        <w:pStyle w:val="Standard"/>
        <w:jc w:val="both"/>
        <w:rPr>
          <w:rFonts w:hint="eastAsia"/>
        </w:rPr>
      </w:pPr>
    </w:p>
    <w:p w14:paraId="18668224" w14:textId="77777777" w:rsidR="0098347E" w:rsidRDefault="0098347E">
      <w:pPr>
        <w:pStyle w:val="Standard"/>
        <w:jc w:val="both"/>
        <w:rPr>
          <w:rFonts w:hint="eastAsia"/>
        </w:rPr>
      </w:pPr>
    </w:p>
    <w:p w14:paraId="2F9B698F" w14:textId="77777777" w:rsidR="0098347E" w:rsidRDefault="0098347E">
      <w:pPr>
        <w:pStyle w:val="Standard"/>
        <w:jc w:val="both"/>
        <w:rPr>
          <w:rFonts w:hint="eastAsia"/>
        </w:rPr>
      </w:pPr>
    </w:p>
    <w:p w14:paraId="782D5B8D" w14:textId="77777777" w:rsidR="0098347E" w:rsidRDefault="0098347E">
      <w:pPr>
        <w:pStyle w:val="Standard"/>
        <w:jc w:val="both"/>
        <w:rPr>
          <w:rFonts w:hint="eastAsia"/>
        </w:rPr>
      </w:pPr>
    </w:p>
    <w:p w14:paraId="7F1E30CC" w14:textId="77777777" w:rsidR="0098347E" w:rsidRDefault="0098347E">
      <w:pPr>
        <w:pStyle w:val="Standard"/>
        <w:jc w:val="both"/>
        <w:rPr>
          <w:rFonts w:hint="eastAsia"/>
        </w:rPr>
      </w:pPr>
    </w:p>
    <w:p w14:paraId="4442F69F" w14:textId="77777777" w:rsidR="0098347E" w:rsidRDefault="0098347E">
      <w:pPr>
        <w:pStyle w:val="Standard"/>
        <w:jc w:val="both"/>
        <w:rPr>
          <w:rFonts w:hint="eastAsia"/>
        </w:rPr>
      </w:pPr>
    </w:p>
    <w:p w14:paraId="57FC1CFC" w14:textId="77777777" w:rsidR="0098347E" w:rsidRDefault="0098347E">
      <w:pPr>
        <w:pStyle w:val="Standard"/>
        <w:jc w:val="both"/>
        <w:rPr>
          <w:rFonts w:hint="eastAsia"/>
        </w:rPr>
      </w:pPr>
    </w:p>
    <w:p w14:paraId="7DF0C69C" w14:textId="77777777" w:rsidR="0098347E" w:rsidRDefault="0098347E">
      <w:pPr>
        <w:pageBreakBefore/>
        <w:suppressAutoHyphens w:val="0"/>
        <w:rPr>
          <w:rFonts w:hint="eastAsia"/>
        </w:rPr>
      </w:pPr>
    </w:p>
    <w:p w14:paraId="1900516D" w14:textId="77777777" w:rsidR="0098347E" w:rsidRDefault="0098347E">
      <w:pPr>
        <w:pStyle w:val="Standard"/>
        <w:jc w:val="both"/>
        <w:rPr>
          <w:rFonts w:hint="eastAsia"/>
        </w:rPr>
      </w:pPr>
    </w:p>
    <w:p w14:paraId="3C4074BA" w14:textId="77777777" w:rsidR="0098347E" w:rsidRDefault="0098347E">
      <w:pPr>
        <w:pStyle w:val="Standard"/>
        <w:jc w:val="both"/>
        <w:rPr>
          <w:rFonts w:hint="eastAsia"/>
        </w:rPr>
      </w:pPr>
    </w:p>
    <w:p w14:paraId="0FCACAE8" w14:textId="77777777" w:rsidR="0098347E" w:rsidRDefault="00C47F59">
      <w:pPr>
        <w:pStyle w:val="Standard"/>
        <w:jc w:val="right"/>
        <w:rPr>
          <w:rFonts w:hint="eastAsia"/>
        </w:rPr>
      </w:pPr>
      <w:r>
        <w:t>Załącznik</w:t>
      </w:r>
    </w:p>
    <w:p w14:paraId="71D6D6C2" w14:textId="77777777" w:rsidR="0098347E" w:rsidRDefault="00C47F59">
      <w:pPr>
        <w:pStyle w:val="Standard"/>
        <w:jc w:val="right"/>
        <w:rPr>
          <w:rFonts w:hint="eastAsia"/>
        </w:rPr>
      </w:pPr>
      <w:r>
        <w:t>do uchwały Nr ………….</w:t>
      </w:r>
    </w:p>
    <w:p w14:paraId="59F9BE52" w14:textId="77777777" w:rsidR="0098347E" w:rsidRDefault="00C47F59">
      <w:pPr>
        <w:pStyle w:val="Standard"/>
        <w:jc w:val="right"/>
        <w:rPr>
          <w:rFonts w:hint="eastAsia"/>
        </w:rPr>
      </w:pPr>
      <w:r>
        <w:t>Rady Miejskiej w Czempiniu</w:t>
      </w:r>
    </w:p>
    <w:p w14:paraId="5D0734B7" w14:textId="77777777" w:rsidR="0098347E" w:rsidRDefault="00C47F59">
      <w:pPr>
        <w:pStyle w:val="Standard"/>
        <w:jc w:val="right"/>
        <w:rPr>
          <w:rFonts w:hint="eastAsia"/>
        </w:rPr>
      </w:pPr>
      <w:r>
        <w:t>z dnia ………….</w:t>
      </w:r>
    </w:p>
    <w:p w14:paraId="787E4404" w14:textId="77777777" w:rsidR="0098347E" w:rsidRDefault="0098347E">
      <w:pPr>
        <w:pStyle w:val="Standard"/>
        <w:jc w:val="right"/>
        <w:rPr>
          <w:rFonts w:hint="eastAsia"/>
        </w:rPr>
      </w:pPr>
    </w:p>
    <w:p w14:paraId="1F04511B" w14:textId="77777777" w:rsidR="0098347E" w:rsidRDefault="0098347E">
      <w:pPr>
        <w:pStyle w:val="Standard"/>
        <w:jc w:val="both"/>
        <w:rPr>
          <w:rFonts w:hint="eastAsia"/>
        </w:rPr>
      </w:pPr>
    </w:p>
    <w:p w14:paraId="03A831D5" w14:textId="77777777" w:rsidR="0098347E" w:rsidRDefault="0098347E">
      <w:pPr>
        <w:pStyle w:val="Standard"/>
        <w:jc w:val="both"/>
        <w:rPr>
          <w:rFonts w:hint="eastAsia"/>
        </w:rPr>
      </w:pPr>
    </w:p>
    <w:p w14:paraId="668C749F" w14:textId="77777777" w:rsidR="0098347E" w:rsidRDefault="00C47F5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Harmonogram konsultacji </w:t>
      </w:r>
      <w:r>
        <w:rPr>
          <w:b/>
          <w:bCs/>
        </w:rPr>
        <w:t>budżetu obywatelskiego</w:t>
      </w:r>
    </w:p>
    <w:p w14:paraId="3562D31A" w14:textId="77777777" w:rsidR="0098347E" w:rsidRDefault="0098347E">
      <w:pPr>
        <w:pStyle w:val="Standard"/>
        <w:jc w:val="center"/>
        <w:rPr>
          <w:rFonts w:hint="eastAsia"/>
          <w:b/>
          <w:bCs/>
        </w:rPr>
      </w:pPr>
    </w:p>
    <w:p w14:paraId="2B495008" w14:textId="77777777" w:rsidR="0098347E" w:rsidRDefault="00C47F5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Harmonogram dla budżetu obywatelskiego na rok 2021</w:t>
      </w:r>
    </w:p>
    <w:p w14:paraId="3690169A" w14:textId="77777777" w:rsidR="0098347E" w:rsidRDefault="0098347E">
      <w:pPr>
        <w:pStyle w:val="Standard"/>
        <w:jc w:val="both"/>
        <w:rPr>
          <w:rFonts w:hint="eastAsia"/>
        </w:rPr>
      </w:pPr>
    </w:p>
    <w:p w14:paraId="50BFE7AA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30 kwietnia 2020</w:t>
      </w:r>
      <w:r>
        <w:t xml:space="preserve"> – przedłożenie przez burmistrza radzie projektu uchwały w sprawie wieloletniej prognozy finansowej określającej wysokość środków finansowych przeznaczonych na r</w:t>
      </w:r>
      <w:r>
        <w:t>ealizację projektów w ramach budżetu obywatelskiego w kolejnym roku</w:t>
      </w:r>
    </w:p>
    <w:p w14:paraId="6D2736CD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31 maja</w:t>
      </w:r>
      <w:r>
        <w:t xml:space="preserve"> </w:t>
      </w:r>
      <w:r>
        <w:rPr>
          <w:b/>
        </w:rPr>
        <w:t xml:space="preserve">2020 </w:t>
      </w:r>
      <w:r>
        <w:t>-  rada podejmuje uchwałę w sprawie wieloletniej prognozy finansowej uwzględniającej środki z przeznaczeniem na budżet obywatelski w kolejnym roku</w:t>
      </w:r>
    </w:p>
    <w:p w14:paraId="146E52B5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04 września 2020</w:t>
      </w:r>
      <w:r>
        <w:t xml:space="preserve"> - skł</w:t>
      </w:r>
      <w:r>
        <w:t>adanie projektów do budżetu obywatelskiego</w:t>
      </w:r>
    </w:p>
    <w:p w14:paraId="6767A386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18 września 2020 </w:t>
      </w:r>
      <w:r>
        <w:t>- weryfikacja złożonych projektów</w:t>
      </w:r>
    </w:p>
    <w:p w14:paraId="0DF9273F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22 września 2020 </w:t>
      </w:r>
      <w:r>
        <w:t>- publikacja zgłoszonych projektów na platformie budżetu obywatelskiego</w:t>
      </w:r>
    </w:p>
    <w:p w14:paraId="2A634E04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10 października 2020</w:t>
      </w:r>
      <w:r>
        <w:t xml:space="preserve"> - procedura odwoławcza i </w:t>
      </w:r>
      <w:r>
        <w:t>publikacja projektów dopuszczonych do wyboru</w:t>
      </w:r>
    </w:p>
    <w:p w14:paraId="3EB4B6C9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16 października 2020</w:t>
      </w:r>
      <w:r>
        <w:t>– losowanie numerów dla zakwalifikowanych projektów i publikacja listy</w:t>
      </w:r>
    </w:p>
    <w:p w14:paraId="35D513DD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03 listopada 2020</w:t>
      </w:r>
      <w:r>
        <w:t xml:space="preserve"> - głosowanie nad projektami</w:t>
      </w:r>
    </w:p>
    <w:p w14:paraId="4A67CCC4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09 listopada 2020 </w:t>
      </w:r>
      <w:r>
        <w:t>- ogłoszenie wyników głosowania</w:t>
      </w:r>
    </w:p>
    <w:p w14:paraId="0B275FFC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31 </w:t>
      </w:r>
      <w:r>
        <w:rPr>
          <w:b/>
          <w:bCs/>
        </w:rPr>
        <w:t>grudnia 2021 roku</w:t>
      </w:r>
      <w:r>
        <w:t xml:space="preserve"> - realizacja wybranych projektów</w:t>
      </w:r>
    </w:p>
    <w:p w14:paraId="009A05CA" w14:textId="77777777" w:rsidR="0098347E" w:rsidRDefault="0098347E">
      <w:pPr>
        <w:pStyle w:val="Standard"/>
        <w:jc w:val="both"/>
        <w:rPr>
          <w:rFonts w:hint="eastAsia"/>
        </w:rPr>
      </w:pPr>
    </w:p>
    <w:p w14:paraId="2FDCD58C" w14:textId="77777777" w:rsidR="0098347E" w:rsidRDefault="00C47F5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 xml:space="preserve">Harmonogram dla budżetu obywatelskiego w latach kolejnych </w:t>
      </w:r>
    </w:p>
    <w:p w14:paraId="45F93A6C" w14:textId="77777777" w:rsidR="0098347E" w:rsidRDefault="0098347E">
      <w:pPr>
        <w:pStyle w:val="Standard"/>
        <w:ind w:left="720"/>
        <w:jc w:val="both"/>
        <w:rPr>
          <w:rFonts w:hint="eastAsia"/>
        </w:rPr>
      </w:pPr>
    </w:p>
    <w:p w14:paraId="0543090F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30 kwietnia</w:t>
      </w:r>
      <w:r>
        <w:t xml:space="preserve"> – przedłożenie przez burmistrza radzie projektu uchwały w sprawie wieloletniej prognozy finansowej określającej wysokość środków </w:t>
      </w:r>
      <w:r>
        <w:t>finansowych przeznaczonych na realizację projektów w ramach budżetu obywatelskiego w kolejnym roku</w:t>
      </w:r>
    </w:p>
    <w:p w14:paraId="77BF28B6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31 maja</w:t>
      </w:r>
      <w:r>
        <w:t xml:space="preserve"> -  rada podejmuje uchwałę w sprawie wieloletniej prognozy finansowej uwzględniającej środki z przeznaczeniem na budżet obywatelski w kolejnym roku</w:t>
      </w:r>
    </w:p>
    <w:p w14:paraId="7B89CB05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30 czerwca</w:t>
      </w:r>
      <w:r>
        <w:t xml:space="preserve"> - składanie projektów do budżetu obywatelskiego</w:t>
      </w:r>
    </w:p>
    <w:p w14:paraId="703E7739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31 lipca</w:t>
      </w:r>
      <w:r>
        <w:t xml:space="preserve"> - weryfikacja złożonych projektów</w:t>
      </w:r>
    </w:p>
    <w:p w14:paraId="2770C204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05 sierpnia </w:t>
      </w:r>
      <w:r>
        <w:t>- publikacja zgłoszonych projektów na platformie budżetu obywatelskiego</w:t>
      </w:r>
    </w:p>
    <w:p w14:paraId="2BCFD41E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31 sierpnia</w:t>
      </w:r>
      <w:r>
        <w:t xml:space="preserve"> - procedura odwoławcza i publikacja projektów</w:t>
      </w:r>
      <w:r>
        <w:t xml:space="preserve"> dopuszczonych do wyboru</w:t>
      </w:r>
    </w:p>
    <w:p w14:paraId="5F09535F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05 września</w:t>
      </w:r>
      <w:r>
        <w:t xml:space="preserve"> – losowanie numerów dla zakwalifikowanych projektów i publikacja listy</w:t>
      </w:r>
    </w:p>
    <w:p w14:paraId="03D04080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30 września</w:t>
      </w:r>
      <w:r>
        <w:t xml:space="preserve"> - głosowanie nad projektami</w:t>
      </w:r>
    </w:p>
    <w:p w14:paraId="674731EF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10 października </w:t>
      </w:r>
      <w:r>
        <w:t>- ogłoszenie wyników głosowania</w:t>
      </w:r>
    </w:p>
    <w:p w14:paraId="315389F2" w14:textId="77777777" w:rsidR="0098347E" w:rsidRDefault="00C47F59">
      <w:pPr>
        <w:pStyle w:val="Standard"/>
        <w:jc w:val="both"/>
        <w:rPr>
          <w:rFonts w:hint="eastAsia"/>
        </w:rPr>
      </w:pPr>
      <w:r>
        <w:rPr>
          <w:b/>
          <w:bCs/>
        </w:rPr>
        <w:t>do 31 grudnia kolejnego roku</w:t>
      </w:r>
      <w:r>
        <w:t xml:space="preserve"> - realizacja wybranych</w:t>
      </w:r>
      <w:r>
        <w:t xml:space="preserve"> projektów</w:t>
      </w:r>
    </w:p>
    <w:p w14:paraId="6CDFE6DF" w14:textId="77777777" w:rsidR="0098347E" w:rsidRDefault="0098347E">
      <w:pPr>
        <w:rPr>
          <w:rFonts w:hint="eastAsia"/>
        </w:rPr>
      </w:pPr>
    </w:p>
    <w:p w14:paraId="64A8F0AC" w14:textId="77777777" w:rsidR="0098347E" w:rsidRDefault="0098347E">
      <w:pPr>
        <w:rPr>
          <w:rFonts w:hint="eastAsia"/>
        </w:rPr>
      </w:pPr>
    </w:p>
    <w:p w14:paraId="4025D378" w14:textId="77777777" w:rsidR="0098347E" w:rsidRDefault="0098347E">
      <w:pPr>
        <w:rPr>
          <w:rFonts w:hint="eastAsia"/>
        </w:rPr>
      </w:pPr>
    </w:p>
    <w:p w14:paraId="062E8C65" w14:textId="77777777" w:rsidR="0098347E" w:rsidRDefault="0098347E">
      <w:pPr>
        <w:rPr>
          <w:rFonts w:hint="eastAsia"/>
        </w:rPr>
      </w:pPr>
    </w:p>
    <w:p w14:paraId="42CCC473" w14:textId="77777777" w:rsidR="0098347E" w:rsidRDefault="0098347E">
      <w:pPr>
        <w:rPr>
          <w:rFonts w:hint="eastAsia"/>
        </w:rPr>
      </w:pPr>
    </w:p>
    <w:p w14:paraId="44994DBD" w14:textId="77777777" w:rsidR="0098347E" w:rsidRDefault="0098347E">
      <w:pPr>
        <w:rPr>
          <w:rFonts w:hint="eastAsia"/>
        </w:rPr>
      </w:pPr>
    </w:p>
    <w:p w14:paraId="48481CF5" w14:textId="77777777" w:rsidR="0098347E" w:rsidRDefault="0098347E">
      <w:pPr>
        <w:rPr>
          <w:rFonts w:hint="eastAsia"/>
        </w:rPr>
      </w:pPr>
    </w:p>
    <w:sectPr w:rsidR="0098347E">
      <w:headerReference w:type="default" r:id="rId7"/>
      <w:pgSz w:w="11906" w:h="16838"/>
      <w:pgMar w:top="1223" w:right="963" w:bottom="1134" w:left="1530" w:header="6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FF07" w14:textId="77777777" w:rsidR="00C47F59" w:rsidRDefault="00C47F59">
      <w:pPr>
        <w:rPr>
          <w:rFonts w:hint="eastAsia"/>
        </w:rPr>
      </w:pPr>
      <w:r>
        <w:separator/>
      </w:r>
    </w:p>
  </w:endnote>
  <w:endnote w:type="continuationSeparator" w:id="0">
    <w:p w14:paraId="7D0DB84E" w14:textId="77777777" w:rsidR="00C47F59" w:rsidRDefault="00C47F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BA0A" w14:textId="77777777" w:rsidR="00C47F59" w:rsidRDefault="00C47F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FA3CE8" w14:textId="77777777" w:rsidR="00C47F59" w:rsidRDefault="00C47F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B244" w14:textId="77777777" w:rsidR="002354CC" w:rsidRDefault="00C47F59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C319B"/>
    <w:multiLevelType w:val="multilevel"/>
    <w:tmpl w:val="8F287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347E"/>
    <w:rsid w:val="00650C3B"/>
    <w:rsid w:val="0098347E"/>
    <w:rsid w:val="00A33534"/>
    <w:rsid w:val="00C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EFF4"/>
  <w15:docId w15:val="{53AD2E9A-A625-49B3-ACF7-14D450D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399"/>
        <w:tab w:val="right" w:pos="879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text-justify">
    <w:name w:val="text-justify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g-binding">
    <w:name w:val="ng-binding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Marta Woźniak</cp:lastModifiedBy>
  <cp:revision>2</cp:revision>
  <cp:lastPrinted>2019-06-28T10:18:00Z</cp:lastPrinted>
  <dcterms:created xsi:type="dcterms:W3CDTF">2020-05-04T16:12:00Z</dcterms:created>
  <dcterms:modified xsi:type="dcterms:W3CDTF">2020-05-04T16:12:00Z</dcterms:modified>
</cp:coreProperties>
</file>