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Załącznik </w:t>
      </w:r>
    </w:p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do uchwały Nr </w:t>
      </w:r>
    </w:p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Rady Miejskiej w Czempiniu </w:t>
      </w:r>
    </w:p>
    <w:p w:rsidR="00B9362E" w:rsidRPr="0018008D" w:rsidRDefault="00202BDE" w:rsidP="00B9362E">
      <w:pPr>
        <w:jc w:val="right"/>
      </w:pPr>
      <w:r w:rsidRPr="004C7DFF">
        <w:rPr>
          <w:b/>
        </w:rPr>
        <w:t xml:space="preserve">z dnia </w:t>
      </w:r>
      <w:r w:rsidR="00B9362E" w:rsidRPr="004C7DFF">
        <w:rPr>
          <w:b/>
        </w:rPr>
        <w:t xml:space="preserve"> </w:t>
      </w:r>
      <w:r w:rsidR="00504ED2">
        <w:rPr>
          <w:b/>
        </w:rPr>
        <w:t xml:space="preserve">2017 </w:t>
      </w:r>
      <w:bookmarkStart w:id="0" w:name="_GoBack"/>
      <w:bookmarkEnd w:id="0"/>
      <w:r w:rsidR="00B9362E" w:rsidRPr="004C7DFF">
        <w:rPr>
          <w:b/>
        </w:rPr>
        <w:t>roku</w:t>
      </w:r>
      <w:r w:rsidR="00B9362E">
        <w:t xml:space="preserve">  </w:t>
      </w:r>
    </w:p>
    <w:p w:rsidR="00B9362E" w:rsidRDefault="00B9362E" w:rsidP="00B9362E">
      <w:pPr>
        <w:spacing w:line="360" w:lineRule="auto"/>
        <w:jc w:val="center"/>
        <w:rPr>
          <w:b/>
          <w:sz w:val="52"/>
          <w:szCs w:val="52"/>
        </w:rPr>
      </w:pPr>
    </w:p>
    <w:p w:rsidR="00B9362E" w:rsidRPr="005727A5" w:rsidRDefault="00B9362E" w:rsidP="00B9362E">
      <w:pPr>
        <w:spacing w:line="360" w:lineRule="auto"/>
        <w:jc w:val="center"/>
        <w:rPr>
          <w:b/>
          <w:sz w:val="52"/>
          <w:szCs w:val="52"/>
        </w:rPr>
      </w:pPr>
      <w:r w:rsidRPr="005727A5">
        <w:rPr>
          <w:b/>
          <w:sz w:val="52"/>
          <w:szCs w:val="52"/>
        </w:rPr>
        <w:t>GMINA CZEMPIŃ</w:t>
      </w:r>
    </w:p>
    <w:p w:rsidR="00B9362E" w:rsidRDefault="00B9362E" w:rsidP="00B9362E">
      <w:pPr>
        <w:spacing w:line="360" w:lineRule="auto"/>
        <w:jc w:val="center"/>
      </w:pPr>
    </w:p>
    <w:p w:rsidR="00B9362E" w:rsidRDefault="009B4410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noProof/>
          <w:spacing w:val="40"/>
          <w:sz w:val="56"/>
          <w:szCs w:val="56"/>
        </w:rPr>
        <w:drawing>
          <wp:inline distT="0" distB="0" distL="0" distR="0">
            <wp:extent cx="1880584" cy="1870855"/>
            <wp:effectExtent l="19050" t="0" r="5366" b="0"/>
            <wp:docPr id="2" name="Obraz 2" descr="C:\Documents and Settings\Biuro\Moje dokumenty\Moje obrazy\herb Czempi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uro\Moje dokumenty\Moje obrazy\herb Czempi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83" cy="18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2E" w:rsidRPr="000224D5" w:rsidRDefault="00B9362E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GMINNY PROGRAM</w:t>
      </w:r>
      <w:r w:rsidRPr="000224D5">
        <w:rPr>
          <w:b/>
          <w:spacing w:val="40"/>
          <w:sz w:val="56"/>
          <w:szCs w:val="56"/>
        </w:rPr>
        <w:t xml:space="preserve"> PRZECIWDZIAŁANIA NARKOMANII</w:t>
      </w:r>
    </w:p>
    <w:p w:rsidR="00B9362E" w:rsidRPr="000224D5" w:rsidRDefault="00810AE7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NA ROK 2017</w:t>
      </w: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rPr>
          <w:b/>
          <w:sz w:val="32"/>
          <w:szCs w:val="32"/>
        </w:rPr>
      </w:pPr>
    </w:p>
    <w:p w:rsidR="009B07D1" w:rsidRDefault="009B07D1" w:rsidP="00B9362E">
      <w:pPr>
        <w:rPr>
          <w:b/>
          <w:sz w:val="32"/>
          <w:szCs w:val="32"/>
        </w:rPr>
      </w:pPr>
    </w:p>
    <w:p w:rsidR="009B07D1" w:rsidRDefault="009B07D1" w:rsidP="00B9362E"/>
    <w:p w:rsidR="00B9362E" w:rsidRDefault="00B9362E" w:rsidP="00B9362E"/>
    <w:p w:rsidR="00B9362E" w:rsidRPr="009B07D1" w:rsidRDefault="00B9362E" w:rsidP="009B07D1">
      <w:pPr>
        <w:numPr>
          <w:ilvl w:val="0"/>
          <w:numId w:val="1"/>
        </w:numPr>
        <w:tabs>
          <w:tab w:val="clear" w:pos="1080"/>
          <w:tab w:val="num" w:pos="900"/>
        </w:tabs>
        <w:spacing w:line="360" w:lineRule="auto"/>
        <w:rPr>
          <w:b/>
        </w:rPr>
      </w:pPr>
      <w:r>
        <w:rPr>
          <w:b/>
        </w:rPr>
        <w:lastRenderedPageBreak/>
        <w:t xml:space="preserve">WSTĘP. </w:t>
      </w:r>
    </w:p>
    <w:p w:rsidR="00B9362E" w:rsidRDefault="00B9362E" w:rsidP="009B07D1">
      <w:pPr>
        <w:spacing w:line="360" w:lineRule="auto"/>
        <w:ind w:left="360" w:firstLine="540"/>
        <w:jc w:val="both"/>
      </w:pPr>
      <w:r w:rsidRPr="00714263">
        <w:rPr>
          <w:b/>
        </w:rPr>
        <w:t>Narkomania</w:t>
      </w:r>
      <w:r>
        <w:t xml:space="preserve"> jest problemem społecznym towarzyszącym dziejom ludzkości od ich zarania,  a dążenie do uzyskania zmian świadomości może być uznane u człowieka za coś powszechnego.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Kulturze europejskiej od jej początku towarzyszył powszechnie używany, a równocześnie bardzo groźny narkotyk, jakim jest alkohol.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Historia narkotyków i narkomanii w Europie rozpoczęła się w momencie, kiedy postępy chemii i farmakologii spowodowały, że z naturalnych środków odurzających wyodrębniono półsyntetyczne alkaloidy o silnym działaniu uzależniającym, takie jak morfina z maku, heroina z opium, czy kokaina z liści coca. Na przestrzeni lat zmieniało się podejście do problemu narkomanii, aby w XX wieku rozpocząć pod auspicjami Ligi Narodów tworzenie systemu międzynarodowej kontroli narkotyków. Obecnie system prohibicji narkotykowej ma charakter globalny, przy czym w krajach Unii Europejskiej największy nacisk kładzie się na działania profilaktyczne i lecznicze, jak również redukcję indywidualnych i społecznych szkód związanych z narkomanią. </w:t>
      </w:r>
    </w:p>
    <w:p w:rsidR="00B9362E" w:rsidRPr="009B07D1" w:rsidRDefault="00B9362E" w:rsidP="009B07D1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Definicje</w:t>
      </w:r>
      <w:r w:rsidRPr="00714263">
        <w:rPr>
          <w:b/>
          <w:sz w:val="26"/>
          <w:szCs w:val="26"/>
        </w:rPr>
        <w:t xml:space="preserve"> pojęć zawartych w Programie: </w:t>
      </w:r>
    </w:p>
    <w:p w:rsidR="00B9362E" w:rsidRDefault="00B9362E" w:rsidP="00B9362E">
      <w:pPr>
        <w:spacing w:line="360" w:lineRule="auto"/>
        <w:ind w:left="360"/>
        <w:jc w:val="both"/>
      </w:pPr>
      <w:r>
        <w:rPr>
          <w:b/>
        </w:rPr>
        <w:t xml:space="preserve">Narkotyki – </w:t>
      </w:r>
      <w:r>
        <w:t>poję</w:t>
      </w:r>
      <w:r w:rsidRPr="00BF31E0">
        <w:t>cie stosowane powszechnie</w:t>
      </w:r>
      <w:r>
        <w:t xml:space="preserve"> w odniesieniu do różnego rodzaju, najczęściej nielegalnie wytwarzanych i dystrybuowanych substancji, które są używane              i nadużywane w celu osiągnięcia pożądanej zmiany stanu psychiki.</w:t>
      </w:r>
    </w:p>
    <w:p w:rsidR="00B9362E" w:rsidRPr="00EE017C" w:rsidRDefault="00B9362E" w:rsidP="00B9362E">
      <w:pPr>
        <w:spacing w:line="360" w:lineRule="auto"/>
        <w:ind w:left="360"/>
        <w:jc w:val="both"/>
      </w:pPr>
      <w:r>
        <w:t>Światowa</w:t>
      </w:r>
      <w:r w:rsidRPr="00EE017C">
        <w:t xml:space="preserve"> Organizacja Zdrowia</w:t>
      </w:r>
      <w:r>
        <w:t xml:space="preserve"> zaleca stosowanie terminu </w:t>
      </w:r>
      <w:r w:rsidRPr="00EE017C">
        <w:rPr>
          <w:b/>
        </w:rPr>
        <w:t>substancje psychoaktywne</w:t>
      </w:r>
      <w:r>
        <w:t xml:space="preserve">, który uwzględnia również wytwarzane i dystrybuowane legalnie substancje uzależniające, takie jak: alkohol i wyroby tytoniowe, leki i substancje produkowane w celach technicznych.    </w:t>
      </w:r>
      <w:r w:rsidRPr="00EE017C">
        <w:t xml:space="preserve"> 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 w:rsidRPr="00AA122A">
        <w:rPr>
          <w:b/>
        </w:rPr>
        <w:t>Narkomania</w:t>
      </w:r>
      <w:r w:rsidRPr="00B2614A">
        <w:t xml:space="preserve"> - zgodnie z definicją</w:t>
      </w:r>
      <w:r w:rsidRPr="00B2614A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B2614A">
        <w:rPr>
          <w:color w:val="000000"/>
        </w:rPr>
        <w:t>1957 roku Komitetu Światowej Organizacji Zdrowia O</w:t>
      </w:r>
      <w:r>
        <w:rPr>
          <w:color w:val="000000"/>
        </w:rPr>
        <w:t xml:space="preserve">rganizacji Narodów Zjednoczonych, </w:t>
      </w:r>
      <w:r w:rsidRPr="00B2614A">
        <w:rPr>
          <w:color w:val="000000"/>
        </w:rPr>
        <w:t xml:space="preserve">jest stanem zatrucia okresowego lub chronicznego spowodowanym powtarzającym się przyjmowaniem narkotyków w postaci naturalnej lub syntetycznej. </w:t>
      </w:r>
      <w:r w:rsidRPr="00B2614A">
        <w:t xml:space="preserve">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t xml:space="preserve">Ustawa z dnia 29 lipca 2005r. o przeciwdziałaniu narkomanii definiuje </w:t>
      </w:r>
      <w:r w:rsidRPr="00714263">
        <w:rPr>
          <w:b/>
        </w:rPr>
        <w:t>narkomanię</w:t>
      </w:r>
      <w:r>
        <w:t xml:space="preserve"> jako stałe lub okresowe używanie w celach innych niż medyczne środków odurzających lub substancji psychotropowych albo środków zastępczych, w wyniku czego może powstać lub powstało uzależnienie od nich.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lastRenderedPageBreak/>
        <w:t xml:space="preserve">W medycynie narkomanię definiuje się raczej jako </w:t>
      </w:r>
      <w:r w:rsidRPr="001B0ABE">
        <w:rPr>
          <w:b/>
        </w:rPr>
        <w:t>uzależnienie od substancji psychoaktywnych</w:t>
      </w:r>
      <w:r>
        <w:t>, które jest zespołem typowych dla danej substancji objawów psychopatologicznych, somatycznych i zaburzeń funkcjonowania w rolach społecznych, w których najważniejszymi objawami są: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>silna, trudna do przezwyciężenia chęć używania substancji psychoaktywnych;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dominowanie używania substancji psychoaktywnej nad innymi, ważnymi wcześniej </w:t>
      </w:r>
      <w:proofErr w:type="spellStart"/>
      <w:r>
        <w:t>aktywnościami</w:t>
      </w:r>
      <w:proofErr w:type="spellEnd"/>
      <w:r>
        <w:t xml:space="preserve"> – nauką, pracą, spędzaniem wolnego czasu; 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skłonnością do nawrotów, nawet po długich okresach nieużywania narkotyków.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2A5FA4">
      <w:pPr>
        <w:spacing w:line="360" w:lineRule="auto"/>
        <w:ind w:left="360" w:firstLine="540"/>
        <w:jc w:val="both"/>
      </w:pPr>
      <w:r w:rsidRPr="00714263">
        <w:rPr>
          <w:b/>
        </w:rPr>
        <w:t xml:space="preserve">Gminny Program Przeciwdziałania Narkomanii </w:t>
      </w:r>
      <w:r w:rsidR="00810AE7">
        <w:rPr>
          <w:b/>
        </w:rPr>
        <w:t xml:space="preserve">na rok </w:t>
      </w:r>
      <w:r w:rsidRPr="00714263">
        <w:rPr>
          <w:b/>
        </w:rPr>
        <w:t>20</w:t>
      </w:r>
      <w:r w:rsidR="00202BDE">
        <w:rPr>
          <w:b/>
        </w:rPr>
        <w:t>1</w:t>
      </w:r>
      <w:r w:rsidR="00810AE7">
        <w:rPr>
          <w:b/>
        </w:rPr>
        <w:t>7</w:t>
      </w:r>
      <w:r w:rsidR="00202BDE">
        <w:t xml:space="preserve"> opracowany został </w:t>
      </w:r>
      <w:r>
        <w:t>po</w:t>
      </w:r>
      <w:r w:rsidR="00202BDE">
        <w:t xml:space="preserve"> przeprowadzeniu diagnozy problemów społecznych na</w:t>
      </w:r>
      <w:r w:rsidR="009B07D1">
        <w:t xml:space="preserve"> terenie gminy Czempiń pod ką</w:t>
      </w:r>
      <w:r w:rsidR="00202BDE">
        <w:t xml:space="preserve">tem alkoholu i narkomanii wykonanej przez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br/>
        <w:t>​ul. Nowohucka 41/7A</w:t>
      </w:r>
      <w:r w:rsidR="002A5FA4">
        <w:rPr>
          <w:rFonts w:ascii="Oxygen" w:hAnsi="Oxygen"/>
          <w:color w:val="040303"/>
          <w:sz w:val="23"/>
          <w:szCs w:val="23"/>
        </w:rPr>
        <w:t xml:space="preserve">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>
        <w:t xml:space="preserve"> </w:t>
      </w:r>
      <w:r w:rsidR="002A5FA4">
        <w:t xml:space="preserve">w listopadzie 2016 roku. </w:t>
      </w:r>
    </w:p>
    <w:p w:rsidR="002A5FA4" w:rsidRPr="002A5FA4" w:rsidRDefault="002A5FA4" w:rsidP="002A5FA4">
      <w:pPr>
        <w:spacing w:line="360" w:lineRule="auto"/>
        <w:ind w:left="360" w:firstLine="540"/>
        <w:jc w:val="both"/>
      </w:pPr>
    </w:p>
    <w:p w:rsidR="00B9362E" w:rsidRPr="00931641" w:rsidRDefault="00B9362E" w:rsidP="002A5FA4">
      <w:pPr>
        <w:spacing w:line="360" w:lineRule="auto"/>
        <w:ind w:left="284"/>
        <w:jc w:val="both"/>
        <w:rPr>
          <w:rFonts w:eastAsiaTheme="minorHAnsi"/>
          <w:b/>
          <w:lang w:eastAsia="en-US"/>
        </w:rPr>
      </w:pPr>
      <w:r w:rsidRPr="00931641">
        <w:rPr>
          <w:b/>
        </w:rPr>
        <w:t>Gminny Program Prz</w:t>
      </w:r>
      <w:r w:rsidR="00810AE7">
        <w:rPr>
          <w:b/>
        </w:rPr>
        <w:t xml:space="preserve">eciwdziałania Narkomanii na rok 2017 </w:t>
      </w:r>
      <w:r w:rsidRPr="00931641">
        <w:rPr>
          <w:b/>
        </w:rPr>
        <w:t>opracowany został zgodnie z treścią Ustawy z dnia 29 lipca 2005r. o przeciwdziałaniu narkomanii (</w:t>
      </w:r>
      <w:proofErr w:type="spellStart"/>
      <w:r w:rsidR="002A5FA4">
        <w:rPr>
          <w:rFonts w:eastAsiaTheme="minorHAnsi"/>
          <w:b/>
          <w:bCs/>
          <w:lang w:eastAsia="en-US"/>
        </w:rPr>
        <w:t>Dz.U</w:t>
      </w:r>
      <w:proofErr w:type="spellEnd"/>
      <w:r w:rsidR="002A5FA4">
        <w:rPr>
          <w:rFonts w:eastAsiaTheme="minorHAnsi"/>
          <w:b/>
          <w:bCs/>
          <w:lang w:eastAsia="en-US"/>
        </w:rPr>
        <w:t xml:space="preserve"> z 2016, poz.224</w:t>
      </w:r>
      <w:r w:rsidRPr="00931641">
        <w:rPr>
          <w:rFonts w:eastAsiaTheme="minorHAnsi"/>
          <w:b/>
          <w:bCs/>
          <w:lang w:eastAsia="en-US"/>
        </w:rPr>
        <w:t xml:space="preserve">).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B9362E">
      <w:pPr>
        <w:spacing w:line="360" w:lineRule="auto"/>
        <w:ind w:left="360" w:firstLine="540"/>
        <w:jc w:val="both"/>
      </w:pPr>
      <w:r w:rsidRPr="00B2208E">
        <w:rPr>
          <w:b/>
        </w:rPr>
        <w:t>Ustawa z dnia 29 lipca 2005r. o przeciwdziałaniu narkomanii</w:t>
      </w:r>
      <w:r>
        <w:t xml:space="preserve"> określa zadania własne gminy w tym zakresie, do których należą:</w:t>
      </w:r>
    </w:p>
    <w:p w:rsidR="00B9362E" w:rsidRDefault="00B9362E" w:rsidP="00B9362E">
      <w:pPr>
        <w:spacing w:line="360" w:lineRule="auto"/>
        <w:ind w:left="720" w:hanging="360"/>
        <w:jc w:val="both"/>
      </w:pPr>
      <w:r>
        <w:t>1. zwiększanie dostępności pomocy terapeutycznej i rehabilitacyjnej dla osób uzależnionych i osób zagrożonych uzależnieniem;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udzielanie rodzinom, w których występują problemy narkomanii, pomocy psychospołecznej i prawnej;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prowadzenie profilaktycznej działalności informacyjnej, edukacyjnej oraz szkoleniowej  w zakresie rozwiązywania problemów narkomanii, w szczególności dla dzieci i młodzieży, w tym prowadzenie zajęć sportowo - rekreacyjnych dla uczniów,            a także działań na rzecz dożywiania dzieci uczestniczących w pozalekcyjnych programach opiekuńczo-wychowawczych i socjoterapeutycznych;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wspomaganie działań instytucji, organizacji pozarządowych i osób fizycznych, służących rozwiązywaniu problemów narkomanii;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pomoc społeczną osobom uzależnionym i rodzinom osób uzależnionych dotkniętym ubóstwem i wykluczeniem społecznym i integrowanie ze środowiskiem lokalnym tych osób z wykorzystaniem pracy socjalnej i kontraktu socjalnego. </w:t>
      </w:r>
    </w:p>
    <w:p w:rsidR="00B9362E" w:rsidRPr="00465386" w:rsidRDefault="00B9362E" w:rsidP="00B9362E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B9362E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CHARAKTERYSTYKA GMINY CZEMPIŃ. </w:t>
      </w:r>
    </w:p>
    <w:p w:rsidR="00B9362E" w:rsidRDefault="00B9362E" w:rsidP="00B9362E">
      <w:pPr>
        <w:spacing w:line="360" w:lineRule="auto"/>
        <w:ind w:firstLine="1080"/>
        <w:jc w:val="both"/>
      </w:pPr>
      <w:r>
        <w:t>Gmina Czempiń zajmuje obszar 142,</w:t>
      </w:r>
      <w:r w:rsidR="002A5FA4">
        <w:t xml:space="preserve">4 </w:t>
      </w:r>
      <w:proofErr w:type="spellStart"/>
      <w:r w:rsidR="002A5FA4">
        <w:t>km²</w:t>
      </w:r>
      <w:proofErr w:type="spellEnd"/>
      <w:r w:rsidR="002A5FA4">
        <w:t xml:space="preserve">, na których </w:t>
      </w:r>
      <w:r w:rsidR="009B07D1">
        <w:t xml:space="preserve">mieszka 11 185 </w:t>
      </w:r>
      <w:r>
        <w:t>mieszkańców.</w:t>
      </w:r>
      <w:r w:rsidR="002A5FA4">
        <w:t xml:space="preserve"> Ob</w:t>
      </w:r>
      <w:r w:rsidR="009B07D1">
        <w:t xml:space="preserve">ejmuje miasto Czempiń (5 142 </w:t>
      </w:r>
      <w:r>
        <w:t xml:space="preserve">mieszkańców) oraz 22 </w:t>
      </w:r>
      <w:r w:rsidR="002A5FA4">
        <w:t>wsie so</w:t>
      </w:r>
      <w:r w:rsidR="009B07D1">
        <w:t>łeckie             (6 043</w:t>
      </w:r>
      <w:r>
        <w:t xml:space="preserve"> mieszkańców). W strukturze powierzchni dominują użytki rolne (79,3%). Północna część gminy stanowi otulinę Wielkopolskiego Parku Narodowego, a południowa część gminy włączona została do Parku Krajobrazowego im. Dezyderego Chłapowskiego. Przez gminę przebiegają ważne szlaki komunikacyjne, w tym linia kolejowa Poznań - Wrocław i droga międzynarodowa nr 5 z Gdańska przez Poznań, Wrocław do Pragi. Gmina posiada bliskie               i dogodne położenie w odniesieniu do Poznania (</w:t>
      </w:r>
      <w:smartTag w:uri="urn:schemas-microsoft-com:office:smarttags" w:element="metricconverter">
        <w:smartTagPr>
          <w:attr w:name="ProductID" w:val="35 km"/>
        </w:smartTagPr>
        <w:r>
          <w:t>35 km</w:t>
        </w:r>
      </w:smartTag>
      <w:r>
        <w:t xml:space="preserve">). 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>
        <w:t xml:space="preserve">Gmina ma charakter rolniczy. Blisko połowa z ponad </w:t>
      </w:r>
      <w:smartTag w:uri="urn:schemas-microsoft-com:office:smarttags" w:element="metricconverter">
        <w:smartTagPr>
          <w:attr w:name="ProductID" w:val="11 000 ha"/>
        </w:smartTagPr>
        <w:r>
          <w:t>11 000</w:t>
        </w:r>
        <w:r w:rsidRPr="009353F8">
          <w:t xml:space="preserve"> ha</w:t>
        </w:r>
      </w:smartTag>
      <w:r w:rsidRPr="009353F8">
        <w:t xml:space="preserve"> gruntów rolnych należy do sektora prywatnego, gdzie dominują gospodarstwa powyżej </w:t>
      </w:r>
      <w:smartTag w:uri="urn:schemas-microsoft-com:office:smarttags" w:element="metricconverter">
        <w:smartTagPr>
          <w:attr w:name="ProductID" w:val="10 ha"/>
        </w:smartTagPr>
        <w:r w:rsidRPr="009353F8">
          <w:t>10 ha</w:t>
        </w:r>
      </w:smartTag>
      <w:r>
        <w:t>. Dobrze</w:t>
      </w:r>
      <w:r w:rsidRPr="009353F8">
        <w:t xml:space="preserve"> rozwinięta </w:t>
      </w:r>
      <w:r>
        <w:t>jest spółd</w:t>
      </w:r>
      <w:r w:rsidRPr="009353F8">
        <w:t xml:space="preserve">zielczość rolnicza. Na terenie gminy prowadzona jest intensywna uprawa roślin przemysłowych (buraków, rzepaku), hodowla bydła i trzody chlewnej, sadownictwo. Na dobrym poziomie kształtuje się przetwórstwo owoców, warzyw i mleka. Prowadzone są badania naukowe upraw roślin oleistych, w tym maku </w:t>
      </w:r>
      <w:proofErr w:type="spellStart"/>
      <w:r w:rsidRPr="009353F8">
        <w:t>niskomorfinowego</w:t>
      </w:r>
      <w:proofErr w:type="spellEnd"/>
      <w:r w:rsidRPr="009353F8">
        <w:t xml:space="preserve">. Wyniki produkcji </w:t>
      </w:r>
      <w:r w:rsidRPr="009B07D1">
        <w:t>roślinnej i zwierzęcej w gminie są zdecydowanie wyższe od przeciętnych w kraju.</w:t>
      </w:r>
    </w:p>
    <w:p w:rsidR="00B9362E" w:rsidRPr="009B07D1" w:rsidRDefault="00B9362E" w:rsidP="009B07D1">
      <w:pPr>
        <w:spacing w:line="360" w:lineRule="auto"/>
        <w:jc w:val="both"/>
      </w:pPr>
      <w:r w:rsidRPr="009B07D1">
        <w:t>Na terenie gminy Czempiń funkcjonują: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 xml:space="preserve">I. placówki </w:t>
      </w:r>
      <w:proofErr w:type="spellStart"/>
      <w:r w:rsidRPr="009B07D1">
        <w:t>oświatowe</w:t>
      </w:r>
      <w:proofErr w:type="spellEnd"/>
      <w:r w:rsidRPr="009B07D1">
        <w:t>: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Przedszkole Samorządowe wraz z oddziałami;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Szkoła Podstawowa w Czempiniu;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 xml:space="preserve">Szkoła Podstawowa w Głuchowie; 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Gimnazjum w Borowie;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Cztery świetlice opiekuńczo – wychowawcze działające w czasie roku szkolnego.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II. Centrum Kultury Czempiń;</w:t>
      </w:r>
    </w:p>
    <w:p w:rsidR="00B9362E" w:rsidRDefault="00B9362E" w:rsidP="00B9362E">
      <w:pPr>
        <w:spacing w:line="360" w:lineRule="auto"/>
        <w:ind w:firstLine="1080"/>
        <w:jc w:val="both"/>
      </w:pPr>
      <w:r w:rsidRPr="009B07D1">
        <w:t>III. Biblioteka Publiczna w Czempiniu</w:t>
      </w:r>
      <w:r>
        <w:t xml:space="preserve"> wraz z oddziałami. </w:t>
      </w:r>
    </w:p>
    <w:p w:rsidR="009B07D1" w:rsidRPr="00772F29" w:rsidRDefault="00B9362E" w:rsidP="002D5063">
      <w:pPr>
        <w:spacing w:line="360" w:lineRule="auto"/>
        <w:jc w:val="both"/>
      </w:pPr>
      <w:r>
        <w:t xml:space="preserve">Na terenie gminy Czempiń nie ma szkół średnich, w związku z czym młodzież uczęszcza do placówek oświatowych w okolicznych miejscowościach – Grzybno, Kościan, Mosina, Poznań. </w:t>
      </w:r>
    </w:p>
    <w:p w:rsidR="009B07D1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OPIS ZJAWISKA NA PODSTAWIE DIAGNOZY. </w:t>
      </w:r>
    </w:p>
    <w:p w:rsidR="009B07D1" w:rsidRDefault="00B9362E" w:rsidP="009B07D1">
      <w:pPr>
        <w:spacing w:line="360" w:lineRule="auto"/>
        <w:ind w:firstLine="360"/>
        <w:jc w:val="both"/>
      </w:pPr>
      <w:r w:rsidRPr="00D30D41">
        <w:t xml:space="preserve">Diagnoza zjawiska narkomanii na terenie Gminy Czempiń została przeprowadzona </w:t>
      </w:r>
      <w:r w:rsidR="009B07D1">
        <w:t xml:space="preserve">przez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 ul. Nowohucka 41/7A</w:t>
      </w:r>
      <w:r w:rsidR="009B07D1">
        <w:rPr>
          <w:rFonts w:ascii="Oxygen" w:hAnsi="Oxygen"/>
          <w:color w:val="040303"/>
          <w:sz w:val="23"/>
          <w:szCs w:val="23"/>
        </w:rPr>
        <w:t xml:space="preserve">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 w:rsidR="009B07D1">
        <w:t xml:space="preserve"> w listopadzie 2016 roku.</w:t>
      </w:r>
    </w:p>
    <w:p w:rsidR="002D5063" w:rsidRDefault="009B07D1" w:rsidP="009B07D1">
      <w:pPr>
        <w:spacing w:line="360" w:lineRule="auto"/>
        <w:ind w:firstLine="360"/>
        <w:jc w:val="both"/>
      </w:pPr>
      <w:r>
        <w:lastRenderedPageBreak/>
        <w:t>Diagnoza polegała na przeprowadzeniu badan ankietowych wśród uczniów szkół podstawowych (93 uczniów) i Gimnazjum w Borowie (251 uczniów), mieszkańców gminy Czempiń (704 osoby) i ankiet pogłębionych przeprowadzonych wśród 13 kluczowych informatorów gminy.</w:t>
      </w:r>
    </w:p>
    <w:p w:rsidR="002D5063" w:rsidRDefault="002D5063" w:rsidP="009B07D1">
      <w:pPr>
        <w:spacing w:line="360" w:lineRule="auto"/>
        <w:ind w:firstLine="360"/>
        <w:jc w:val="both"/>
      </w:pPr>
      <w:r>
        <w:t xml:space="preserve">W wyniku przeprowadzonych badań dokonano następujących ustaleń: </w:t>
      </w:r>
    </w:p>
    <w:p w:rsidR="002D5063" w:rsidRDefault="002D5063" w:rsidP="002D5063">
      <w:pPr>
        <w:spacing w:line="360" w:lineRule="auto"/>
        <w:jc w:val="both"/>
      </w:pPr>
      <w:r>
        <w:t xml:space="preserve">W grupie uczniów z terenu Gminy Czempiń: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Na pytanie: „Czy dopalacze stanowią zagrożenie dla życia i zdrowia człowieka/” – 327 odpowiedzi było twierdzących, co świadczyć może o dużej świadomości badanej młodzieży w tym zakresie, tylko 9 uczniów uznało, że nie stanowią zagrożenia.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W kwestii dostępności do narkotyków na poziomie szkół podst</w:t>
      </w:r>
      <w:r w:rsidR="001B4291">
        <w:t>awowych 48 osób odpowiedziało, ż</w:t>
      </w:r>
      <w:r>
        <w:t>e nie wie nic na temat możliwości zakupu narkotyków, podobnie w Gimnazjum, gdzie tak odpowiedziały 144 osoby, 77 gimnazjalistów dostęp do środków odurzających uznało za zdecydowanie trudny i raczej trudny, jedyn</w:t>
      </w:r>
      <w:r w:rsidR="001B4291">
        <w:t>ie 30 gimnazjalistów wskazało, ż</w:t>
      </w:r>
      <w:r>
        <w:t xml:space="preserve">e dostęp do narkotyków jest łatwy. </w:t>
      </w:r>
    </w:p>
    <w:p w:rsidR="009B07D1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Jeżeli chodzi o pierwszy kontakt z narkotykami wśród młodzieży aż 300 uczniów nie potwierdziło kontaktu ze środkami odurzającymi, natomiast odpowiedzi twierdzącej udzieliło 24 uczniów.  </w:t>
      </w:r>
      <w:r w:rsidR="009B07D1">
        <w:t xml:space="preserve">  </w:t>
      </w:r>
    </w:p>
    <w:p w:rsidR="002D5063" w:rsidRDefault="001B4291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Na pytanie „C</w:t>
      </w:r>
      <w:r w:rsidR="002D5063">
        <w:t xml:space="preserve">zy spotkałeś osobę rozprowadzającą narkotyki?” uzyskano 291 odpowiedzi przeczących; jednak niepokój budzić może fakt, że 52 odpowiedzi potwierdzały, że badani znają osobę rozprowadzającą substancje psychoaktywne.  </w:t>
      </w:r>
    </w:p>
    <w:p w:rsidR="002D5063" w:rsidRDefault="00B9362E" w:rsidP="002D5063">
      <w:pPr>
        <w:spacing w:line="360" w:lineRule="auto"/>
        <w:jc w:val="both"/>
      </w:pPr>
      <w:r>
        <w:t xml:space="preserve">    </w:t>
      </w:r>
      <w:r w:rsidR="008368EE">
        <w:t>W grupie mieszkańców</w:t>
      </w:r>
      <w:r w:rsidR="002D5063">
        <w:t xml:space="preserve"> z terenu Gminy Czempiń: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Mieszkańcy za najbardziej palące problemy w gminie Czempiń uznali brak alternatywnych form spędzania czasu, zanieczyszczenie środowiska i brak inicjatyw społecznych. Na narkomanię wskazały 154 spośród 704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wskazała, że nie zna w swoim otoczeniu nikogo, kto używałby narkotyków – 268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– 64% wskazuje na konieczność karania za posiadanie narkotyków. </w:t>
      </w:r>
    </w:p>
    <w:p w:rsidR="007F6D42" w:rsidRDefault="007F6D42" w:rsidP="0005439F">
      <w:pPr>
        <w:spacing w:line="360" w:lineRule="auto"/>
        <w:ind w:left="360"/>
        <w:jc w:val="both"/>
      </w:pPr>
      <w:r>
        <w:t>W grupie 13 informatorów:</w:t>
      </w:r>
      <w:r w:rsidR="0005439F">
        <w:t xml:space="preserve"> Badani wskazali, że jeśli chodzi o trudności z zakupem narkotyków przez osobę niepełnoletnią – 6 wskazało, że jest dość trudno, 5 osób udzieliło odpowiedzi „nie wiem”.  </w:t>
      </w:r>
    </w:p>
    <w:p w:rsidR="0066409D" w:rsidRPr="00140D91" w:rsidRDefault="00B9362E" w:rsidP="002A5FA4">
      <w:pPr>
        <w:spacing w:line="360" w:lineRule="auto"/>
        <w:ind w:left="360"/>
        <w:jc w:val="both"/>
        <w:rPr>
          <w:b/>
          <w:color w:val="FF0000"/>
        </w:rPr>
      </w:pPr>
      <w:r>
        <w:t xml:space="preserve">            </w:t>
      </w:r>
    </w:p>
    <w:p w:rsidR="009B07D1" w:rsidRDefault="009B07D1" w:rsidP="00B9362E">
      <w:pPr>
        <w:spacing w:line="360" w:lineRule="auto"/>
        <w:ind w:firstLine="720"/>
        <w:jc w:val="both"/>
        <w:rPr>
          <w:b/>
        </w:rPr>
      </w:pPr>
    </w:p>
    <w:p w:rsidR="009B07D1" w:rsidRDefault="009B07D1" w:rsidP="0005439F">
      <w:pPr>
        <w:spacing w:line="360" w:lineRule="auto"/>
        <w:jc w:val="both"/>
        <w:rPr>
          <w:b/>
        </w:rPr>
      </w:pPr>
    </w:p>
    <w:p w:rsidR="00B9362E" w:rsidRPr="009F218C" w:rsidRDefault="00B9362E" w:rsidP="004F17BC">
      <w:pPr>
        <w:spacing w:line="360" w:lineRule="auto"/>
        <w:ind w:firstLine="720"/>
        <w:jc w:val="both"/>
        <w:rPr>
          <w:b/>
        </w:rPr>
      </w:pPr>
      <w:r w:rsidRPr="0005439F">
        <w:lastRenderedPageBreak/>
        <w:t>Na podstawie przeprowadzonych ankiet należy wskazać, że</w:t>
      </w:r>
      <w:r w:rsidR="00210C35">
        <w:t xml:space="preserve"> mieszkańcy gminy Czempiń</w:t>
      </w:r>
      <w:r w:rsidR="0005439F" w:rsidRPr="0005439F">
        <w:t xml:space="preserve"> dostrzegają szkody związane z używaniem środków psychoaktywnych; podkreślają duże ryzyko związane z ich używaniem. Uczniowie z gminy Czempiń nie potwierdzają faktu kontaktu ze środkami odurzającymi, w większości nie potwierdzają również znajomości </w:t>
      </w:r>
      <w:r w:rsidR="0005439F">
        <w:t xml:space="preserve">                 </w:t>
      </w:r>
      <w:r w:rsidR="0005439F" w:rsidRPr="0005439F">
        <w:t xml:space="preserve">z osobami sięgającymi po narkotyki oraz nie wiedzą, gdzie można by było zakupić takie substancje psychoaktywne. </w:t>
      </w:r>
      <w:r w:rsidR="0005439F">
        <w:t>J</w:t>
      </w:r>
      <w:r w:rsidR="0005439F" w:rsidRPr="0005439F">
        <w:t>ednocześnie Mieszkańcy gminy Czempi</w:t>
      </w:r>
      <w:r w:rsidR="0005439F">
        <w:t>ń</w:t>
      </w:r>
      <w:r w:rsidR="0005439F" w:rsidRPr="0005439F">
        <w:t xml:space="preserve"> wskazują, że naj</w:t>
      </w:r>
      <w:r w:rsidR="00B3485A">
        <w:t xml:space="preserve">większym problemem gminy Czempiń jest brak alternatywnych form spędzania czasu wolnego. </w:t>
      </w:r>
      <w:r w:rsidR="0005439F" w:rsidRPr="0005439F">
        <w:rPr>
          <w:b/>
        </w:rPr>
        <w:t xml:space="preserve">   </w:t>
      </w:r>
      <w:r w:rsidRPr="0005439F">
        <w:rPr>
          <w:b/>
        </w:rPr>
        <w:t xml:space="preserve"> </w:t>
      </w:r>
    </w:p>
    <w:p w:rsidR="004F17BC" w:rsidRPr="004F17BC" w:rsidRDefault="004F17BC" w:rsidP="004F17B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4F17BC">
        <w:rPr>
          <w:b/>
          <w:caps/>
        </w:rPr>
        <w:t>CELE Gminnego Programu Przeciwdziałani</w:t>
      </w:r>
      <w:r w:rsidR="00D43DA0">
        <w:rPr>
          <w:b/>
          <w:caps/>
        </w:rPr>
        <w:t>a Narkomanii na rok lata 2017.</w:t>
      </w:r>
    </w:p>
    <w:p w:rsidR="004F17BC" w:rsidRPr="00802F38" w:rsidRDefault="00210C35" w:rsidP="00802F38">
      <w:pPr>
        <w:spacing w:line="360" w:lineRule="auto"/>
        <w:jc w:val="both"/>
        <w:rPr>
          <w:b/>
        </w:rPr>
      </w:pPr>
      <w:r w:rsidRPr="00802F38">
        <w:rPr>
          <w:b/>
        </w:rPr>
        <w:t>Na podstawie przeprowadzonej diagnozy został określony cel główny Gminnego Programu Przeciwdziałani</w:t>
      </w:r>
      <w:r w:rsidR="001B4291" w:rsidRPr="00802F38">
        <w:rPr>
          <w:b/>
        </w:rPr>
        <w:t xml:space="preserve">a Narkomanii na rok 2017 </w:t>
      </w:r>
      <w:r w:rsidRPr="00802F38">
        <w:rPr>
          <w:b/>
        </w:rPr>
        <w:t xml:space="preserve">, jakim jest: </w:t>
      </w:r>
    </w:p>
    <w:p w:rsidR="00B9362E" w:rsidRPr="004F17BC" w:rsidRDefault="004F17BC" w:rsidP="004F17BC">
      <w:pPr>
        <w:spacing w:line="360" w:lineRule="auto"/>
        <w:jc w:val="both"/>
        <w:rPr>
          <w:b/>
        </w:rPr>
      </w:pPr>
      <w:r w:rsidRPr="004F17BC">
        <w:rPr>
          <w:b/>
        </w:rPr>
        <w:t xml:space="preserve">Podejmowanie działań profilaktycznych zmierzających do utrzymania poziomu zainteresowania spożywaniem substancji psychoaktywnych na poziomie nie wyższym, jak wynika ze zdiagnozowanej obecnie sytuacji. </w:t>
      </w:r>
    </w:p>
    <w:p w:rsidR="00B9362E" w:rsidRPr="004F17BC" w:rsidRDefault="004F17BC" w:rsidP="004F17BC">
      <w:pPr>
        <w:spacing w:line="360" w:lineRule="auto"/>
        <w:jc w:val="both"/>
      </w:pPr>
      <w:r>
        <w:t xml:space="preserve">W ramach celu głównego określone zostały cele szczegółowe, a w nich projekty: </w:t>
      </w:r>
    </w:p>
    <w:p w:rsidR="00802F38" w:rsidRDefault="00B9362E" w:rsidP="00802F38">
      <w:pPr>
        <w:pStyle w:val="Akapitzlist"/>
        <w:numPr>
          <w:ilvl w:val="2"/>
          <w:numId w:val="1"/>
        </w:numPr>
        <w:tabs>
          <w:tab w:val="clear" w:pos="2340"/>
        </w:tabs>
        <w:spacing w:line="360" w:lineRule="auto"/>
        <w:ind w:left="567" w:hanging="567"/>
        <w:jc w:val="both"/>
        <w:rPr>
          <w:b/>
        </w:rPr>
      </w:pPr>
      <w:r w:rsidRPr="00802F38">
        <w:rPr>
          <w:b/>
        </w:rPr>
        <w:t>Zwiększenie oferty miejsc i sposobów spędzania czasu wolnego</w:t>
      </w:r>
      <w:r w:rsidR="001B4291" w:rsidRPr="00802F38">
        <w:rPr>
          <w:b/>
        </w:rPr>
        <w:t>, w tym: d</w:t>
      </w:r>
      <w:r w:rsidRPr="00802F38">
        <w:rPr>
          <w:b/>
        </w:rPr>
        <w:t>oposażenie istniejących obiektów sportowych i rekreacyjnych</w:t>
      </w:r>
      <w:r w:rsidR="001B4291" w:rsidRPr="00802F38">
        <w:rPr>
          <w:b/>
        </w:rPr>
        <w:t xml:space="preserve"> w odpowiedzi na wskazany w diagnozie największy problemem gminy Czempiń, jakim jest brak alternatywnych form spędzania czasu wolnego.  </w:t>
      </w:r>
    </w:p>
    <w:p w:rsidR="004F17BC" w:rsidRDefault="00755C90" w:rsidP="004F17BC">
      <w:pPr>
        <w:pStyle w:val="Akapitzlist"/>
        <w:numPr>
          <w:ilvl w:val="2"/>
          <w:numId w:val="1"/>
        </w:numPr>
        <w:tabs>
          <w:tab w:val="clear" w:pos="2340"/>
        </w:tabs>
        <w:spacing w:line="360" w:lineRule="auto"/>
        <w:ind w:left="567" w:hanging="567"/>
        <w:jc w:val="both"/>
        <w:rPr>
          <w:b/>
        </w:rPr>
      </w:pPr>
      <w:r w:rsidRPr="00755C90">
        <w:rPr>
          <w:b/>
        </w:rPr>
        <w:t xml:space="preserve">Dofinansowanie programu „Nasze Zasady. Twoje Bezpieczeństwo” realizowanego w Gimnazjum im. prof. Stanisława </w:t>
      </w:r>
      <w:r>
        <w:rPr>
          <w:b/>
        </w:rPr>
        <w:t>K</w:t>
      </w:r>
      <w:r w:rsidRPr="00755C90">
        <w:rPr>
          <w:b/>
        </w:rPr>
        <w:t xml:space="preserve">ielicha w Borowie. </w:t>
      </w:r>
    </w:p>
    <w:p w:rsidR="00D43DA0" w:rsidRPr="00755C90" w:rsidRDefault="0093489D" w:rsidP="004F17BC">
      <w:pPr>
        <w:pStyle w:val="Akapitzlist"/>
        <w:numPr>
          <w:ilvl w:val="2"/>
          <w:numId w:val="1"/>
        </w:numPr>
        <w:tabs>
          <w:tab w:val="clear" w:pos="2340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Zakup wydawnictwa komiksowego „Mocarz” skierowanego do młodzieży w wieku 13 – 16 lat, który poprzez swoją treść ma skłaniać młodzież do zastanowienia się nad przyjmowaniem dopalaczy. </w:t>
      </w:r>
    </w:p>
    <w:p w:rsidR="00802F38" w:rsidRPr="00802F38" w:rsidRDefault="00802F38" w:rsidP="00802F38">
      <w:pPr>
        <w:pStyle w:val="Akapitzlist"/>
        <w:spacing w:line="360" w:lineRule="auto"/>
        <w:ind w:left="567"/>
        <w:jc w:val="both"/>
        <w:rPr>
          <w:b/>
        </w:rPr>
      </w:pPr>
    </w:p>
    <w:p w:rsidR="00B9362E" w:rsidRPr="001B4291" w:rsidRDefault="00B9362E" w:rsidP="00B9362E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4F17BC">
        <w:rPr>
          <w:b/>
        </w:rPr>
        <w:t xml:space="preserve">SYSTEM ZARZĄDZANIA PROGRAMEM, JEGO MONITORINGU                                   I EWALUACJI. </w:t>
      </w:r>
    </w:p>
    <w:p w:rsidR="00B9362E" w:rsidRDefault="00B9362E" w:rsidP="00B9362E">
      <w:pPr>
        <w:spacing w:line="360" w:lineRule="auto"/>
        <w:jc w:val="both"/>
        <w:rPr>
          <w:b/>
        </w:rPr>
      </w:pPr>
      <w:r>
        <w:rPr>
          <w:b/>
        </w:rPr>
        <w:t>Finansowanie Programu:</w:t>
      </w:r>
    </w:p>
    <w:p w:rsidR="00B9362E" w:rsidRDefault="00B9362E" w:rsidP="00B9362E">
      <w:pPr>
        <w:spacing w:line="360" w:lineRule="auto"/>
        <w:jc w:val="both"/>
      </w:pPr>
      <w:r w:rsidRPr="003613B8">
        <w:t>Na podstawie art. 18 ustawy z dnia 26 października 1982r. o wychowaniu w trzeźwości                     i p</w:t>
      </w:r>
      <w:r w:rsidR="002A5FA4">
        <w:t>rzeciwdziałaniu alkoholizmowi</w:t>
      </w:r>
      <w:r w:rsidRPr="003613B8">
        <w:t xml:space="preserve"> programy, o których mowa w art. 10 ust. 2 ustawy z dnia 29 lipca 2005 r. o przeciwdziałaniu narkomanii</w:t>
      </w:r>
      <w:r w:rsidR="002A5FA4">
        <w:t xml:space="preserve"> </w:t>
      </w:r>
      <w:r w:rsidRPr="003613B8">
        <w:t>finansowan</w:t>
      </w:r>
      <w:r>
        <w:t>e są z</w:t>
      </w:r>
      <w:r w:rsidRPr="003613B8">
        <w:t xml:space="preserve"> opłat za korzystanie </w:t>
      </w:r>
      <w:r w:rsidR="00802F38">
        <w:t xml:space="preserve">                    </w:t>
      </w:r>
      <w:r w:rsidRPr="003613B8">
        <w:t xml:space="preserve">z zezwoleń na sprzedaż napojów alkoholowych. </w:t>
      </w:r>
    </w:p>
    <w:p w:rsidR="00B9362E" w:rsidRPr="004F17BC" w:rsidRDefault="00B9362E" w:rsidP="004F17BC">
      <w:pPr>
        <w:spacing w:line="360" w:lineRule="auto"/>
        <w:jc w:val="both"/>
      </w:pPr>
      <w:r>
        <w:lastRenderedPageBreak/>
        <w:t xml:space="preserve">Jeżeli powstanie możliwość pozyskania środków z zewnątrz, zadania programu zostaną zrealizowana na szerszą skalę. </w:t>
      </w:r>
    </w:p>
    <w:p w:rsidR="00B9362E" w:rsidRDefault="00B9362E" w:rsidP="00B9362E">
      <w:pPr>
        <w:spacing w:line="360" w:lineRule="auto"/>
        <w:rPr>
          <w:b/>
        </w:rPr>
      </w:pPr>
    </w:p>
    <w:p w:rsidR="00B9362E" w:rsidRDefault="00B9362E" w:rsidP="00B9362E">
      <w:pPr>
        <w:spacing w:line="360" w:lineRule="auto"/>
        <w:rPr>
          <w:b/>
        </w:rPr>
      </w:pPr>
    </w:p>
    <w:p w:rsidR="001441CD" w:rsidRDefault="001441CD" w:rsidP="00B9362E"/>
    <w:sectPr w:rsidR="001441CD" w:rsidSect="00B9362E"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17" w:rsidRDefault="001B5817" w:rsidP="00B9362E">
      <w:r>
        <w:separator/>
      </w:r>
    </w:p>
  </w:endnote>
  <w:endnote w:type="continuationSeparator" w:id="0">
    <w:p w:rsidR="001B5817" w:rsidRDefault="001B5817" w:rsidP="00B9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778"/>
      <w:docPartObj>
        <w:docPartGallery w:val="Page Numbers (Bottom of Page)"/>
        <w:docPartUnique/>
      </w:docPartObj>
    </w:sdtPr>
    <w:sdtContent>
      <w:p w:rsidR="00B3485A" w:rsidRDefault="0033743E">
        <w:pPr>
          <w:pStyle w:val="Stopka"/>
          <w:jc w:val="center"/>
        </w:pPr>
        <w:r>
          <w:fldChar w:fldCharType="begin"/>
        </w:r>
        <w:r w:rsidR="004C7DFF">
          <w:instrText xml:space="preserve"> PAGE   \* MERGEFORMAT </w:instrText>
        </w:r>
        <w:r>
          <w:fldChar w:fldCharType="separate"/>
        </w:r>
        <w:r w:rsidR="009348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485A" w:rsidRDefault="00B348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17" w:rsidRDefault="001B5817" w:rsidP="00B9362E">
      <w:r>
        <w:separator/>
      </w:r>
    </w:p>
  </w:footnote>
  <w:footnote w:type="continuationSeparator" w:id="0">
    <w:p w:rsidR="001B5817" w:rsidRDefault="001B5817" w:rsidP="00B9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CD6"/>
    <w:multiLevelType w:val="hybridMultilevel"/>
    <w:tmpl w:val="846CA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FE62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748EA2C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18D"/>
    <w:multiLevelType w:val="multilevel"/>
    <w:tmpl w:val="15140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C6D10"/>
    <w:multiLevelType w:val="multilevel"/>
    <w:tmpl w:val="BAC0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7F16D2"/>
    <w:multiLevelType w:val="hybridMultilevel"/>
    <w:tmpl w:val="6DBC5D3E"/>
    <w:lvl w:ilvl="0" w:tplc="A49C8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75967EF6">
      <w:start w:val="1"/>
      <w:numFmt w:val="decimal"/>
      <w:lvlText w:val="%2."/>
      <w:lvlJc w:val="left"/>
      <w:pPr>
        <w:tabs>
          <w:tab w:val="num" w:pos="1680"/>
        </w:tabs>
        <w:ind w:left="1680" w:hanging="960"/>
      </w:pPr>
      <w:rPr>
        <w:rFonts w:hint="default"/>
        <w:b/>
        <w:color w:val="0000FF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82835"/>
    <w:multiLevelType w:val="hybridMultilevel"/>
    <w:tmpl w:val="5E14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64FD6"/>
    <w:multiLevelType w:val="hybridMultilevel"/>
    <w:tmpl w:val="0862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F7"/>
    <w:multiLevelType w:val="hybridMultilevel"/>
    <w:tmpl w:val="511277B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756170"/>
    <w:multiLevelType w:val="hybridMultilevel"/>
    <w:tmpl w:val="B9543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4403D"/>
    <w:multiLevelType w:val="hybridMultilevel"/>
    <w:tmpl w:val="5C46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4F46"/>
    <w:multiLevelType w:val="hybridMultilevel"/>
    <w:tmpl w:val="CC86AA5C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A354AB"/>
    <w:multiLevelType w:val="hybridMultilevel"/>
    <w:tmpl w:val="B764F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26CE3"/>
    <w:multiLevelType w:val="hybridMultilevel"/>
    <w:tmpl w:val="D270A9D2"/>
    <w:lvl w:ilvl="0" w:tplc="115A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8E2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105F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68FBCE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D6119"/>
    <w:multiLevelType w:val="hybridMultilevel"/>
    <w:tmpl w:val="69A69C0A"/>
    <w:lvl w:ilvl="0" w:tplc="115A11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D2DD2"/>
    <w:multiLevelType w:val="hybridMultilevel"/>
    <w:tmpl w:val="3F18D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1226D"/>
    <w:multiLevelType w:val="hybridMultilevel"/>
    <w:tmpl w:val="E850F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C5218"/>
    <w:multiLevelType w:val="hybridMultilevel"/>
    <w:tmpl w:val="DB52774C"/>
    <w:lvl w:ilvl="0" w:tplc="24764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C04F6E">
      <w:numFmt w:val="none"/>
      <w:lvlText w:val=""/>
      <w:lvlJc w:val="left"/>
      <w:pPr>
        <w:tabs>
          <w:tab w:val="num" w:pos="142"/>
        </w:tabs>
      </w:pPr>
    </w:lvl>
    <w:lvl w:ilvl="2" w:tplc="97B4620C">
      <w:numFmt w:val="none"/>
      <w:lvlText w:val=""/>
      <w:lvlJc w:val="left"/>
      <w:pPr>
        <w:tabs>
          <w:tab w:val="num" w:pos="142"/>
        </w:tabs>
      </w:pPr>
    </w:lvl>
    <w:lvl w:ilvl="3" w:tplc="FBB4C744">
      <w:numFmt w:val="none"/>
      <w:lvlText w:val=""/>
      <w:lvlJc w:val="left"/>
      <w:pPr>
        <w:tabs>
          <w:tab w:val="num" w:pos="142"/>
        </w:tabs>
      </w:pPr>
    </w:lvl>
    <w:lvl w:ilvl="4" w:tplc="F69C70CE">
      <w:numFmt w:val="none"/>
      <w:lvlText w:val=""/>
      <w:lvlJc w:val="left"/>
      <w:pPr>
        <w:tabs>
          <w:tab w:val="num" w:pos="142"/>
        </w:tabs>
      </w:pPr>
    </w:lvl>
    <w:lvl w:ilvl="5" w:tplc="10446812">
      <w:numFmt w:val="none"/>
      <w:lvlText w:val=""/>
      <w:lvlJc w:val="left"/>
      <w:pPr>
        <w:tabs>
          <w:tab w:val="num" w:pos="142"/>
        </w:tabs>
      </w:pPr>
    </w:lvl>
    <w:lvl w:ilvl="6" w:tplc="FA1A83D0">
      <w:numFmt w:val="none"/>
      <w:lvlText w:val=""/>
      <w:lvlJc w:val="left"/>
      <w:pPr>
        <w:tabs>
          <w:tab w:val="num" w:pos="142"/>
        </w:tabs>
      </w:pPr>
    </w:lvl>
    <w:lvl w:ilvl="7" w:tplc="416EA026">
      <w:numFmt w:val="none"/>
      <w:lvlText w:val=""/>
      <w:lvlJc w:val="left"/>
      <w:pPr>
        <w:tabs>
          <w:tab w:val="num" w:pos="142"/>
        </w:tabs>
      </w:pPr>
    </w:lvl>
    <w:lvl w:ilvl="8" w:tplc="4A865D68">
      <w:numFmt w:val="none"/>
      <w:lvlText w:val=""/>
      <w:lvlJc w:val="left"/>
      <w:pPr>
        <w:tabs>
          <w:tab w:val="num" w:pos="142"/>
        </w:tabs>
      </w:pPr>
    </w:lvl>
  </w:abstractNum>
  <w:abstractNum w:abstractNumId="16">
    <w:nsid w:val="7838456E"/>
    <w:multiLevelType w:val="hybridMultilevel"/>
    <w:tmpl w:val="EAE63D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422DE"/>
    <w:multiLevelType w:val="multilevel"/>
    <w:tmpl w:val="95241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E"/>
    <w:rsid w:val="0005439F"/>
    <w:rsid w:val="000C746E"/>
    <w:rsid w:val="001441CD"/>
    <w:rsid w:val="001B4291"/>
    <w:rsid w:val="001B5817"/>
    <w:rsid w:val="001E75CC"/>
    <w:rsid w:val="00202BDE"/>
    <w:rsid w:val="0020721A"/>
    <w:rsid w:val="00210C35"/>
    <w:rsid w:val="00257E8D"/>
    <w:rsid w:val="002A5FA4"/>
    <w:rsid w:val="002B7F8E"/>
    <w:rsid w:val="002D5063"/>
    <w:rsid w:val="0033743E"/>
    <w:rsid w:val="004C7DFF"/>
    <w:rsid w:val="004F17BC"/>
    <w:rsid w:val="00504ED2"/>
    <w:rsid w:val="00642D60"/>
    <w:rsid w:val="0066409D"/>
    <w:rsid w:val="00755C90"/>
    <w:rsid w:val="00775FFB"/>
    <w:rsid w:val="007F6D42"/>
    <w:rsid w:val="00802F38"/>
    <w:rsid w:val="00810AE7"/>
    <w:rsid w:val="008277F4"/>
    <w:rsid w:val="008368EE"/>
    <w:rsid w:val="008804C4"/>
    <w:rsid w:val="009150A8"/>
    <w:rsid w:val="0093489D"/>
    <w:rsid w:val="009B07D1"/>
    <w:rsid w:val="009B4410"/>
    <w:rsid w:val="00A77AC9"/>
    <w:rsid w:val="00AD41BA"/>
    <w:rsid w:val="00AD6348"/>
    <w:rsid w:val="00B3485A"/>
    <w:rsid w:val="00B9362E"/>
    <w:rsid w:val="00B972F7"/>
    <w:rsid w:val="00C83A20"/>
    <w:rsid w:val="00D43DA0"/>
    <w:rsid w:val="00DA06A1"/>
    <w:rsid w:val="00DF21B9"/>
    <w:rsid w:val="00E64423"/>
    <w:rsid w:val="00EA7313"/>
    <w:rsid w:val="00E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3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2016-11-22T11:45:00Z</cp:lastPrinted>
  <dcterms:created xsi:type="dcterms:W3CDTF">2013-10-23T07:46:00Z</dcterms:created>
  <dcterms:modified xsi:type="dcterms:W3CDTF">2017-09-15T11:08:00Z</dcterms:modified>
</cp:coreProperties>
</file>